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jc w:val="center"/>
        <w:rPr>
          <w:rFonts w:hint="eastAsia" w:ascii="宋体" w:hAnsi="宋体" w:eastAsia="宋体" w:cs="宋体"/>
          <w:kern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kern w:val="0"/>
          <w:sz w:val="40"/>
          <w:szCs w:val="40"/>
          <w:lang w:val="en-US" w:eastAsia="zh-CN"/>
        </w:rPr>
        <w:t>个人事迹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朱春梅，女，中共党员，研究生学历，2016年7月毕业于东华理工大学，1989年出生，2010年12月加入中国共产党，2011年12月成为中共正式党员，目前担任人工智能学院党委组织员及学生第三支部书记。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（一）严以修身，加强自身政治修养和理论水平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主动学习贯彻习近平新时代中国特色社会主义思想，牢固树立“四个意识”，坚定“四个自信”，做到“四个服从”，注重理论转变为成果，在2018年9月成功申报以“高校党员队伍六个责任制度建设”为题的校级党建重点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（二）贯彻落实，持续推进党建工作落到实处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在担任组织员期间，紧紧围绕相关文件精神，保质保量完成规定动作，组织开展“大学习”及“凝心聚力，建功立业”系列活动，组织40余次学习交流会，10次主题实践活动，收集学习笔记60余本，观后感200余篇；深入开展“双体验日”活动及“民主生活会”；规范“发展党员”，根据党章结合实际制定《人工智能学院党员发展细则》，采用定性和定量多维评价，制订发展对象备案表及全过程量化考核指标体系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，培养积极分子500余名，新发展党员50余名。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（三）力求突破，重点打造党建亮点创新工作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为创新“两学一做”学习模式，推进学习型党组织建设，2018年10月15日起，组建队伍带头创设人工智能学院“微党课”，“微党课”目前已开设四个课程，本人也参与讲课。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textAlignment w:val="auto"/>
        <w:outlineLvl w:val="9"/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  <w:lang w:val="en-US" w:eastAsia="zh-CN"/>
        </w:rPr>
        <w:t>借助宣传平台，搭建队伍，组建人工智能学院智能团，接管初期粉丝数2142，运营近一年实现粉丝数增长100%。至今粉丝数已达6105，推送文章1084篇，推出特色栏目四个（智能人物志、智能微党课、深夜话题、创业达人引领）。</w:t>
      </w:r>
    </w:p>
    <w:p>
      <w:pPr>
        <w:ind w:firstLine="600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47634"/>
    <w:rsid w:val="07CB1548"/>
    <w:rsid w:val="0E403A63"/>
    <w:rsid w:val="3E681019"/>
    <w:rsid w:val="421E3897"/>
    <w:rsid w:val="52372948"/>
    <w:rsid w:val="60330EB2"/>
    <w:rsid w:val="7104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2019-03-13T02:26:00Z</dcterms:created>
  <dc:creator>Administrator</dc:creator>
  <cp:lastModifiedBy>Administrator</cp:lastModifiedBy>
  <dcterms:modified xsi:type="dcterms:W3CDTF">2019-03-13T04:26:46Z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